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AAB8B" w14:textId="3AC41A57" w:rsidR="005E503F" w:rsidRPr="005E503F" w:rsidRDefault="005E503F" w:rsidP="005E503F">
      <w:pPr>
        <w:pStyle w:val="NormalWeb"/>
        <w:rPr>
          <w:rStyle w:val="Strong"/>
          <w:rFonts w:ascii="Shree Devanagari 714" w:hAnsi="Shree Devanagari 714" w:cs="Shree Devanagari 714"/>
          <w:b w:val="0"/>
          <w:bCs w:val="0"/>
          <w:color w:val="2B0B15"/>
        </w:rPr>
      </w:pPr>
      <w:r w:rsidRPr="005E503F">
        <w:rPr>
          <w:rStyle w:val="Strong"/>
          <w:rFonts w:ascii="Shree Devanagari 714" w:eastAsiaTheme="majorEastAsia" w:hAnsi="Shree Devanagari 714" w:cs="Shree Devanagari 714"/>
          <w:color w:val="2B0B15"/>
        </w:rPr>
        <w:t>Parish Councils: You and Your Tree Warden</w:t>
      </w:r>
    </w:p>
    <w:p w14:paraId="0DB540A5" w14:textId="1653D9DA" w:rsidR="005E503F" w:rsidRPr="005E503F" w:rsidRDefault="005E503F" w:rsidP="005E503F">
      <w:pPr>
        <w:pStyle w:val="NormalWeb"/>
        <w:rPr>
          <w:rFonts w:ascii="Shree Devanagari 714" w:eastAsiaTheme="majorEastAsia" w:hAnsi="Shree Devanagari 714" w:cs="Shree Devanagari 714"/>
          <w:b/>
          <w:bCs/>
          <w:color w:val="2B0B15"/>
        </w:rPr>
      </w:pPr>
      <w:r w:rsidRPr="005E503F">
        <w:rPr>
          <w:rStyle w:val="Strong"/>
          <w:rFonts w:ascii="Shree Devanagari 714" w:eastAsiaTheme="majorEastAsia" w:hAnsi="Shree Devanagari 714" w:cs="Shree Devanagari 714"/>
          <w:color w:val="2B0B15"/>
        </w:rPr>
        <w:t>Appointing a Tree Warden</w:t>
      </w:r>
      <w:r w:rsidRPr="005E503F">
        <w:rPr>
          <w:rFonts w:ascii="Shree Devanagari 714" w:hAnsi="Shree Devanagari 714" w:cs="Shree Devanagari 714"/>
          <w:color w:val="2B0B15"/>
        </w:rPr>
        <w:br/>
        <w:t xml:space="preserve">If you’re thinking about appointing a volunteer Tree Warden, we’re here to help! </w:t>
      </w:r>
    </w:p>
    <w:p w14:paraId="6CDF61ED" w14:textId="72ADDF76" w:rsidR="005E503F" w:rsidRPr="005E503F" w:rsidRDefault="005E503F" w:rsidP="005E503F">
      <w:pPr>
        <w:pStyle w:val="NormalWeb"/>
        <w:rPr>
          <w:rFonts w:ascii="Shree Devanagari 714" w:hAnsi="Shree Devanagari 714" w:cs="Shree Devanagari 714"/>
          <w:color w:val="2B0B15"/>
        </w:rPr>
      </w:pPr>
      <w:r w:rsidRPr="005E503F">
        <w:rPr>
          <w:rStyle w:val="Strong"/>
          <w:rFonts w:ascii="Shree Devanagari 714" w:eastAsiaTheme="majorEastAsia" w:hAnsi="Shree Devanagari 714" w:cs="Shree Devanagari 714"/>
          <w:color w:val="2B0B15"/>
        </w:rPr>
        <w:t>What Makes a Great Tree Warden</w:t>
      </w:r>
      <w:r w:rsidRPr="005E503F">
        <w:rPr>
          <w:rFonts w:ascii="Shree Devanagari 714" w:hAnsi="Shree Devanagari 714" w:cs="Shree Devanagari 714"/>
          <w:color w:val="2B0B15"/>
        </w:rPr>
        <w:br/>
        <w:t>While knowledge about trees is helpful, the most important qualities are attitude and willingness to learn. A successful Tree Warden is:</w:t>
      </w:r>
    </w:p>
    <w:p w14:paraId="50BCAB6C" w14:textId="77777777" w:rsidR="005E503F" w:rsidRPr="005E503F" w:rsidRDefault="005E503F" w:rsidP="005E503F">
      <w:pPr>
        <w:pStyle w:val="NormalWeb"/>
        <w:numPr>
          <w:ilvl w:val="0"/>
          <w:numId w:val="1"/>
        </w:numPr>
        <w:rPr>
          <w:rFonts w:ascii="Shree Devanagari 714" w:hAnsi="Shree Devanagari 714" w:cs="Shree Devanagari 714"/>
          <w:color w:val="2B0B15"/>
        </w:rPr>
      </w:pPr>
      <w:r w:rsidRPr="005E503F">
        <w:rPr>
          <w:rStyle w:val="Strong"/>
          <w:rFonts w:ascii="Shree Devanagari 714" w:eastAsiaTheme="majorEastAsia" w:hAnsi="Shree Devanagari 714" w:cs="Shree Devanagari 714"/>
          <w:color w:val="2B0B15"/>
        </w:rPr>
        <w:t>Responsible and Cooperative</w:t>
      </w:r>
      <w:r w:rsidRPr="005E503F">
        <w:rPr>
          <w:rFonts w:ascii="Shree Devanagari 714" w:hAnsi="Shree Devanagari 714" w:cs="Shree Devanagari 714"/>
          <w:color w:val="2B0B15"/>
        </w:rPr>
        <w:t xml:space="preserve"> – able to work alongside the parish council and District Tree Officers without interfering with their work.</w:t>
      </w:r>
    </w:p>
    <w:p w14:paraId="71091E7B" w14:textId="77777777" w:rsidR="005E503F" w:rsidRPr="005E503F" w:rsidRDefault="005E503F" w:rsidP="005E503F">
      <w:pPr>
        <w:pStyle w:val="NormalWeb"/>
        <w:numPr>
          <w:ilvl w:val="0"/>
          <w:numId w:val="1"/>
        </w:numPr>
        <w:rPr>
          <w:rFonts w:ascii="Shree Devanagari 714" w:hAnsi="Shree Devanagari 714" w:cs="Shree Devanagari 714"/>
          <w:color w:val="2B0B15"/>
        </w:rPr>
      </w:pPr>
      <w:r w:rsidRPr="005E503F">
        <w:rPr>
          <w:rStyle w:val="Strong"/>
          <w:rFonts w:ascii="Shree Devanagari 714" w:eastAsiaTheme="majorEastAsia" w:hAnsi="Shree Devanagari 714" w:cs="Shree Devanagari 714"/>
          <w:color w:val="2B0B15"/>
        </w:rPr>
        <w:t>Professional</w:t>
      </w:r>
      <w:r w:rsidRPr="005E503F">
        <w:rPr>
          <w:rFonts w:ascii="Shree Devanagari 714" w:hAnsi="Shree Devanagari 714" w:cs="Shree Devanagari 714"/>
          <w:color w:val="2B0B15"/>
        </w:rPr>
        <w:t xml:space="preserve"> – able to assess situations calmly and balance emotions with practical reasoning.</w:t>
      </w:r>
    </w:p>
    <w:p w14:paraId="05E34322" w14:textId="77777777" w:rsidR="005E503F" w:rsidRPr="005E503F" w:rsidRDefault="005E503F" w:rsidP="005E503F">
      <w:pPr>
        <w:pStyle w:val="NormalWeb"/>
        <w:numPr>
          <w:ilvl w:val="0"/>
          <w:numId w:val="1"/>
        </w:numPr>
        <w:rPr>
          <w:rFonts w:ascii="Shree Devanagari 714" w:hAnsi="Shree Devanagari 714" w:cs="Shree Devanagari 714"/>
          <w:color w:val="2B0B15"/>
        </w:rPr>
      </w:pPr>
      <w:r w:rsidRPr="005E503F">
        <w:rPr>
          <w:rStyle w:val="Strong"/>
          <w:rFonts w:ascii="Shree Devanagari 714" w:eastAsiaTheme="majorEastAsia" w:hAnsi="Shree Devanagari 714" w:cs="Shree Devanagari 714"/>
          <w:color w:val="2B0B15"/>
        </w:rPr>
        <w:t>Caring</w:t>
      </w:r>
      <w:r w:rsidRPr="005E503F">
        <w:rPr>
          <w:rFonts w:ascii="Shree Devanagari 714" w:hAnsi="Shree Devanagari 714" w:cs="Shree Devanagari 714"/>
          <w:color w:val="2B0B15"/>
        </w:rPr>
        <w:t xml:space="preserve"> – genuinely interested in protecting the environment and local trees.</w:t>
      </w:r>
    </w:p>
    <w:p w14:paraId="7A9318EF" w14:textId="77777777" w:rsidR="005E503F" w:rsidRPr="005E503F" w:rsidRDefault="005E503F" w:rsidP="005E503F">
      <w:pPr>
        <w:pStyle w:val="NormalWeb"/>
        <w:numPr>
          <w:ilvl w:val="0"/>
          <w:numId w:val="1"/>
        </w:numPr>
        <w:rPr>
          <w:rFonts w:ascii="Shree Devanagari 714" w:hAnsi="Shree Devanagari 714" w:cs="Shree Devanagari 714"/>
          <w:color w:val="2B0B15"/>
        </w:rPr>
      </w:pPr>
      <w:r w:rsidRPr="005E503F">
        <w:rPr>
          <w:rStyle w:val="Strong"/>
          <w:rFonts w:ascii="Shree Devanagari 714" w:eastAsiaTheme="majorEastAsia" w:hAnsi="Shree Devanagari 714" w:cs="Shree Devanagari 714"/>
          <w:color w:val="2B0B15"/>
        </w:rPr>
        <w:t>Committed</w:t>
      </w:r>
      <w:r w:rsidRPr="005E503F">
        <w:rPr>
          <w:rFonts w:ascii="Shree Devanagari 714" w:hAnsi="Shree Devanagari 714" w:cs="Shree Devanagari 714"/>
          <w:color w:val="2B0B15"/>
        </w:rPr>
        <w:t xml:space="preserve"> – willing to dedicate the time needed, often evenings or weekends, or combining duties with everyday activities.</w:t>
      </w:r>
    </w:p>
    <w:p w14:paraId="783081C1" w14:textId="77777777" w:rsidR="005E503F" w:rsidRPr="005E503F" w:rsidRDefault="005E503F" w:rsidP="005E503F">
      <w:pPr>
        <w:pStyle w:val="NormalWeb"/>
        <w:numPr>
          <w:ilvl w:val="0"/>
          <w:numId w:val="1"/>
        </w:numPr>
        <w:rPr>
          <w:rFonts w:ascii="Shree Devanagari 714" w:hAnsi="Shree Devanagari 714" w:cs="Shree Devanagari 714"/>
          <w:color w:val="2B0B15"/>
        </w:rPr>
      </w:pPr>
      <w:r w:rsidRPr="005E503F">
        <w:rPr>
          <w:rStyle w:val="Strong"/>
          <w:rFonts w:ascii="Shree Devanagari 714" w:eastAsiaTheme="majorEastAsia" w:hAnsi="Shree Devanagari 714" w:cs="Shree Devanagari 714"/>
          <w:color w:val="2B0B15"/>
        </w:rPr>
        <w:t>Eager to Learn</w:t>
      </w:r>
      <w:r w:rsidRPr="005E503F">
        <w:rPr>
          <w:rFonts w:ascii="Shree Devanagari 714" w:hAnsi="Shree Devanagari 714" w:cs="Shree Devanagari 714"/>
          <w:color w:val="2B0B15"/>
        </w:rPr>
        <w:t xml:space="preserve"> – open to new ideas and willing to expand their tree knowledge.</w:t>
      </w:r>
    </w:p>
    <w:p w14:paraId="77EECFE8" w14:textId="77777777" w:rsidR="005E503F" w:rsidRPr="005E503F" w:rsidRDefault="005E503F" w:rsidP="005E503F">
      <w:pPr>
        <w:pStyle w:val="NormalWeb"/>
        <w:numPr>
          <w:ilvl w:val="0"/>
          <w:numId w:val="1"/>
        </w:numPr>
        <w:rPr>
          <w:rFonts w:ascii="Shree Devanagari 714" w:hAnsi="Shree Devanagari 714" w:cs="Shree Devanagari 714"/>
          <w:color w:val="2B0B15"/>
        </w:rPr>
      </w:pPr>
      <w:r w:rsidRPr="005E503F">
        <w:rPr>
          <w:rStyle w:val="Strong"/>
          <w:rFonts w:ascii="Shree Devanagari 714" w:eastAsiaTheme="majorEastAsia" w:hAnsi="Shree Devanagari 714" w:cs="Shree Devanagari 714"/>
          <w:color w:val="2B0B15"/>
        </w:rPr>
        <w:t>Knowledgeable</w:t>
      </w:r>
      <w:r w:rsidRPr="005E503F">
        <w:rPr>
          <w:rFonts w:ascii="Shree Devanagari 714" w:hAnsi="Shree Devanagari 714" w:cs="Shree Devanagari 714"/>
          <w:color w:val="2B0B15"/>
        </w:rPr>
        <w:t xml:space="preserve"> – some familiarity with native trees is useful, though training can fill gaps.</w:t>
      </w:r>
    </w:p>
    <w:p w14:paraId="1FAAEECB" w14:textId="77777777" w:rsidR="005E503F" w:rsidRPr="005E503F" w:rsidRDefault="005E503F" w:rsidP="005E503F">
      <w:pPr>
        <w:pStyle w:val="NormalWeb"/>
        <w:rPr>
          <w:rFonts w:ascii="Shree Devanagari 714" w:hAnsi="Shree Devanagari 714" w:cs="Shree Devanagari 714"/>
          <w:color w:val="2B0B15"/>
        </w:rPr>
      </w:pPr>
      <w:r w:rsidRPr="005E503F">
        <w:rPr>
          <w:rFonts w:ascii="Shree Devanagari 714" w:hAnsi="Shree Devanagari 714" w:cs="Shree Devanagari 714"/>
          <w:color w:val="2B0B15"/>
        </w:rPr>
        <w:t xml:space="preserve">A few additional considerations: Tree Wardens should not commercially benefit from their role, and age is not a barrier – everyone can contribute in different ways. Parish councils may wish to start with a </w:t>
      </w:r>
      <w:r w:rsidRPr="005E503F">
        <w:rPr>
          <w:rStyle w:val="Strong"/>
          <w:rFonts w:ascii="Shree Devanagari 714" w:eastAsiaTheme="majorEastAsia" w:hAnsi="Shree Devanagari 714" w:cs="Shree Devanagari 714"/>
          <w:color w:val="2B0B15"/>
        </w:rPr>
        <w:t>trial period</w:t>
      </w:r>
      <w:r w:rsidRPr="005E503F">
        <w:rPr>
          <w:rFonts w:ascii="Shree Devanagari 714" w:hAnsi="Shree Devanagari 714" w:cs="Shree Devanagari 714"/>
          <w:color w:val="2B0B15"/>
        </w:rPr>
        <w:t xml:space="preserve">, for example six months, and appoint </w:t>
      </w:r>
      <w:r w:rsidRPr="005E503F">
        <w:rPr>
          <w:rStyle w:val="Strong"/>
          <w:rFonts w:ascii="Shree Devanagari 714" w:eastAsiaTheme="majorEastAsia" w:hAnsi="Shree Devanagari 714" w:cs="Shree Devanagari 714"/>
          <w:color w:val="2B0B15"/>
        </w:rPr>
        <w:t>several Wardens</w:t>
      </w:r>
      <w:r w:rsidRPr="005E503F">
        <w:rPr>
          <w:rFonts w:ascii="Shree Devanagari 714" w:hAnsi="Shree Devanagari 714" w:cs="Shree Devanagari 714"/>
          <w:color w:val="2B0B15"/>
        </w:rPr>
        <w:t xml:space="preserve"> or </w:t>
      </w:r>
      <w:r w:rsidRPr="005E503F">
        <w:rPr>
          <w:rStyle w:val="Strong"/>
          <w:rFonts w:ascii="Shree Devanagari 714" w:eastAsiaTheme="majorEastAsia" w:hAnsi="Shree Devanagari 714" w:cs="Shree Devanagari 714"/>
          <w:color w:val="2B0B15"/>
        </w:rPr>
        <w:t>Assistant Wardens</w:t>
      </w:r>
      <w:r w:rsidRPr="005E503F">
        <w:rPr>
          <w:rFonts w:ascii="Shree Devanagari 714" w:hAnsi="Shree Devanagari 714" w:cs="Shree Devanagari 714"/>
          <w:color w:val="2B0B15"/>
        </w:rPr>
        <w:t xml:space="preserve"> if needed.</w:t>
      </w:r>
    </w:p>
    <w:p w14:paraId="7B97B0CB" w14:textId="33DADFB9" w:rsidR="005E503F" w:rsidRPr="005E503F" w:rsidRDefault="005E503F" w:rsidP="005E503F">
      <w:pPr>
        <w:pStyle w:val="NormalWeb"/>
        <w:rPr>
          <w:rFonts w:ascii="Shree Devanagari 714" w:hAnsi="Shree Devanagari 714" w:cs="Shree Devanagari 714"/>
          <w:color w:val="2B0B15"/>
        </w:rPr>
      </w:pPr>
      <w:r w:rsidRPr="005E503F">
        <w:rPr>
          <w:rStyle w:val="Strong"/>
          <w:rFonts w:ascii="Shree Devanagari 714" w:eastAsiaTheme="majorEastAsia" w:hAnsi="Shree Devanagari 714" w:cs="Shree Devanagari 714"/>
          <w:color w:val="2B0B15"/>
        </w:rPr>
        <w:t>Local Tree Champions</w:t>
      </w:r>
      <w:r w:rsidRPr="005E503F">
        <w:rPr>
          <w:rFonts w:ascii="Shree Devanagari 714" w:hAnsi="Shree Devanagari 714" w:cs="Shree Devanagari 714"/>
          <w:color w:val="2B0B15"/>
        </w:rPr>
        <w:br/>
        <w:t xml:space="preserve">Tree Wardens are the eyes and ears of their neighbourhoods. They can spot issues before council officials or </w:t>
      </w:r>
      <w:r w:rsidRPr="005E503F">
        <w:rPr>
          <w:rFonts w:ascii="Shree Devanagari 714" w:hAnsi="Shree Devanagari 714" w:cs="Shree Devanagari 714"/>
          <w:color w:val="2B0B15"/>
        </w:rPr>
        <w:t>landowners and</w:t>
      </w:r>
      <w:r w:rsidRPr="005E503F">
        <w:rPr>
          <w:rFonts w:ascii="Shree Devanagari 714" w:hAnsi="Shree Devanagari 714" w:cs="Shree Devanagari 714"/>
          <w:color w:val="2B0B15"/>
        </w:rPr>
        <w:t xml:space="preserve"> often know the right people to contact. They act as a vital link between the community and </w:t>
      </w:r>
      <w:r>
        <w:rPr>
          <w:rFonts w:ascii="Shree Devanagari 714" w:hAnsi="Shree Devanagari 714" w:cs="Shree Devanagari 714"/>
          <w:color w:val="2B0B15"/>
        </w:rPr>
        <w:t>P</w:t>
      </w:r>
      <w:r w:rsidRPr="005E503F">
        <w:rPr>
          <w:rFonts w:ascii="Shree Devanagari 714" w:hAnsi="Shree Devanagari 714" w:cs="Shree Devanagari 714"/>
          <w:color w:val="2B0B15"/>
        </w:rPr>
        <w:t xml:space="preserve">arish </w:t>
      </w:r>
      <w:proofErr w:type="gramStart"/>
      <w:r>
        <w:rPr>
          <w:rFonts w:ascii="Shree Devanagari 714" w:hAnsi="Shree Devanagari 714" w:cs="Shree Devanagari 714"/>
          <w:color w:val="2B0B15"/>
        </w:rPr>
        <w:t>C</w:t>
      </w:r>
      <w:r w:rsidRPr="005E503F">
        <w:rPr>
          <w:rFonts w:ascii="Shree Devanagari 714" w:hAnsi="Shree Devanagari 714" w:cs="Shree Devanagari 714"/>
          <w:color w:val="2B0B15"/>
        </w:rPr>
        <w:t>ouncil, and</w:t>
      </w:r>
      <w:proofErr w:type="gramEnd"/>
      <w:r w:rsidRPr="005E503F">
        <w:rPr>
          <w:rFonts w:ascii="Shree Devanagari 714" w:hAnsi="Shree Devanagari 714" w:cs="Shree Devanagari 714"/>
          <w:color w:val="2B0B15"/>
        </w:rPr>
        <w:t xml:space="preserve"> can be the catalyst for local tree projects and events.</w:t>
      </w:r>
    </w:p>
    <w:p w14:paraId="05664DCA" w14:textId="77777777" w:rsidR="005E503F" w:rsidRPr="005E503F" w:rsidRDefault="005E503F" w:rsidP="005E503F">
      <w:pPr>
        <w:pStyle w:val="NormalWeb"/>
        <w:rPr>
          <w:rFonts w:ascii="Shree Devanagari 714" w:hAnsi="Shree Devanagari 714" w:cs="Shree Devanagari 714"/>
          <w:color w:val="2B0B15"/>
        </w:rPr>
      </w:pPr>
      <w:r w:rsidRPr="005E503F">
        <w:rPr>
          <w:rStyle w:val="Strong"/>
          <w:rFonts w:ascii="Shree Devanagari 714" w:eastAsiaTheme="majorEastAsia" w:hAnsi="Shree Devanagari 714" w:cs="Shree Devanagari 714"/>
          <w:color w:val="2B0B15"/>
        </w:rPr>
        <w:t>Working Together</w:t>
      </w:r>
      <w:r w:rsidRPr="005E503F">
        <w:rPr>
          <w:rFonts w:ascii="Shree Devanagari 714" w:hAnsi="Shree Devanagari 714" w:cs="Shree Devanagari 714"/>
          <w:color w:val="2B0B15"/>
        </w:rPr>
        <w:br/>
        <w:t>Don’t expect too much all at once – it takes time for a Tree Warden to settle in. A good starting point is surveying the local area, meeting landowners, and mapping trees and green spaces. This will help highlight priorities such as:</w:t>
      </w:r>
    </w:p>
    <w:p w14:paraId="40C3038B" w14:textId="77777777" w:rsidR="005E503F" w:rsidRPr="005E503F" w:rsidRDefault="005E503F" w:rsidP="005E503F">
      <w:pPr>
        <w:pStyle w:val="NormalWeb"/>
        <w:numPr>
          <w:ilvl w:val="0"/>
          <w:numId w:val="2"/>
        </w:numPr>
        <w:rPr>
          <w:rFonts w:ascii="Shree Devanagari 714" w:hAnsi="Shree Devanagari 714" w:cs="Shree Devanagari 714"/>
          <w:color w:val="2B0B15"/>
        </w:rPr>
      </w:pPr>
      <w:r w:rsidRPr="005E503F">
        <w:rPr>
          <w:rFonts w:ascii="Shree Devanagari 714" w:hAnsi="Shree Devanagari 714" w:cs="Shree Devanagari 714"/>
          <w:color w:val="2B0B15"/>
        </w:rPr>
        <w:t>Dead or hazardous trees</w:t>
      </w:r>
    </w:p>
    <w:p w14:paraId="146BB813" w14:textId="77777777" w:rsidR="005E503F" w:rsidRPr="005E503F" w:rsidRDefault="005E503F" w:rsidP="005E503F">
      <w:pPr>
        <w:pStyle w:val="NormalWeb"/>
        <w:numPr>
          <w:ilvl w:val="0"/>
          <w:numId w:val="2"/>
        </w:numPr>
        <w:rPr>
          <w:rFonts w:ascii="Shree Devanagari 714" w:hAnsi="Shree Devanagari 714" w:cs="Shree Devanagari 714"/>
          <w:color w:val="2B0B15"/>
        </w:rPr>
      </w:pPr>
      <w:r w:rsidRPr="005E503F">
        <w:rPr>
          <w:rFonts w:ascii="Shree Devanagari 714" w:hAnsi="Shree Devanagari 714" w:cs="Shree Devanagari 714"/>
          <w:color w:val="2B0B15"/>
        </w:rPr>
        <w:t>Maintenance needs like stakes or ties</w:t>
      </w:r>
    </w:p>
    <w:p w14:paraId="03817CCF" w14:textId="77777777" w:rsidR="005E503F" w:rsidRPr="005E503F" w:rsidRDefault="005E503F" w:rsidP="005E503F">
      <w:pPr>
        <w:pStyle w:val="NormalWeb"/>
        <w:numPr>
          <w:ilvl w:val="0"/>
          <w:numId w:val="2"/>
        </w:numPr>
        <w:rPr>
          <w:rFonts w:ascii="Shree Devanagari 714" w:hAnsi="Shree Devanagari 714" w:cs="Shree Devanagari 714"/>
          <w:color w:val="2B0B15"/>
        </w:rPr>
      </w:pPr>
      <w:r w:rsidRPr="005E503F">
        <w:rPr>
          <w:rFonts w:ascii="Shree Devanagari 714" w:hAnsi="Shree Devanagari 714" w:cs="Shree Devanagari 714"/>
          <w:color w:val="2B0B15"/>
        </w:rPr>
        <w:t>Sites for new tree planting</w:t>
      </w:r>
    </w:p>
    <w:p w14:paraId="199DC4C1" w14:textId="77777777" w:rsidR="005E503F" w:rsidRPr="005E503F" w:rsidRDefault="005E503F" w:rsidP="005E503F">
      <w:pPr>
        <w:pStyle w:val="NormalWeb"/>
        <w:numPr>
          <w:ilvl w:val="0"/>
          <w:numId w:val="2"/>
        </w:numPr>
        <w:rPr>
          <w:rFonts w:ascii="Shree Devanagari 714" w:hAnsi="Shree Devanagari 714" w:cs="Shree Devanagari 714"/>
          <w:color w:val="2B0B15"/>
        </w:rPr>
      </w:pPr>
      <w:r w:rsidRPr="005E503F">
        <w:rPr>
          <w:rFonts w:ascii="Shree Devanagari 714" w:hAnsi="Shree Devanagari 714" w:cs="Shree Devanagari 714"/>
          <w:color w:val="2B0B15"/>
        </w:rPr>
        <w:lastRenderedPageBreak/>
        <w:t>Updates to Tree Preservation Orders</w:t>
      </w:r>
    </w:p>
    <w:p w14:paraId="79411B98" w14:textId="77777777" w:rsidR="005E503F" w:rsidRPr="005E503F" w:rsidRDefault="005E503F" w:rsidP="005E503F">
      <w:pPr>
        <w:pStyle w:val="NormalWeb"/>
        <w:rPr>
          <w:rFonts w:ascii="Shree Devanagari 714" w:hAnsi="Shree Devanagari 714" w:cs="Shree Devanagari 714"/>
          <w:color w:val="2B0B15"/>
        </w:rPr>
      </w:pPr>
      <w:r w:rsidRPr="005E503F">
        <w:rPr>
          <w:rFonts w:ascii="Shree Devanagari 714" w:hAnsi="Shree Devanagari 714" w:cs="Shree Devanagari 714"/>
          <w:color w:val="2B0B15"/>
        </w:rPr>
        <w:t>Tree Wardens are volunteers, so it’s important to support them, suggest ideas, and allow them to bring their own creativity to the role. Connecting them with other local groups, such as scouts, guides, or conservation organisations, can also enhance their impact.</w:t>
      </w:r>
    </w:p>
    <w:p w14:paraId="51CC8B2E" w14:textId="77777777" w:rsidR="005E503F" w:rsidRPr="005E503F" w:rsidRDefault="005E503F" w:rsidP="005E503F">
      <w:pPr>
        <w:pStyle w:val="NormalWeb"/>
        <w:rPr>
          <w:rFonts w:ascii="Shree Devanagari 714" w:hAnsi="Shree Devanagari 714" w:cs="Shree Devanagari 714"/>
          <w:color w:val="2B0B15"/>
        </w:rPr>
      </w:pPr>
      <w:r w:rsidRPr="005E503F">
        <w:rPr>
          <w:rStyle w:val="Strong"/>
          <w:rFonts w:ascii="Shree Devanagari 714" w:eastAsiaTheme="majorEastAsia" w:hAnsi="Shree Devanagari 714" w:cs="Shree Devanagari 714"/>
          <w:color w:val="2B0B15"/>
        </w:rPr>
        <w:t>Offering Support</w:t>
      </w:r>
      <w:r w:rsidRPr="005E503F">
        <w:rPr>
          <w:rFonts w:ascii="Shree Devanagari 714" w:hAnsi="Shree Devanagari 714" w:cs="Shree Devanagari 714"/>
          <w:color w:val="2B0B15"/>
        </w:rPr>
        <w:br/>
        <w:t>Support doesn’t always mean money. It could include:</w:t>
      </w:r>
    </w:p>
    <w:p w14:paraId="2F045262" w14:textId="77777777" w:rsidR="005E503F" w:rsidRPr="005E503F" w:rsidRDefault="005E503F" w:rsidP="005E503F">
      <w:pPr>
        <w:pStyle w:val="NormalWeb"/>
        <w:numPr>
          <w:ilvl w:val="0"/>
          <w:numId w:val="3"/>
        </w:numPr>
        <w:rPr>
          <w:rFonts w:ascii="Shree Devanagari 714" w:hAnsi="Shree Devanagari 714" w:cs="Shree Devanagari 714"/>
          <w:color w:val="2B0B15"/>
        </w:rPr>
      </w:pPr>
      <w:r w:rsidRPr="005E503F">
        <w:rPr>
          <w:rFonts w:ascii="Shree Devanagari 714" w:hAnsi="Shree Devanagari 714" w:cs="Shree Devanagari 714"/>
          <w:color w:val="2B0B15"/>
        </w:rPr>
        <w:t>Meeting rooms or office facilities</w:t>
      </w:r>
    </w:p>
    <w:p w14:paraId="53D937F1" w14:textId="77777777" w:rsidR="005E503F" w:rsidRPr="005E503F" w:rsidRDefault="005E503F" w:rsidP="005E503F">
      <w:pPr>
        <w:pStyle w:val="NormalWeb"/>
        <w:numPr>
          <w:ilvl w:val="0"/>
          <w:numId w:val="3"/>
        </w:numPr>
        <w:rPr>
          <w:rFonts w:ascii="Shree Devanagari 714" w:hAnsi="Shree Devanagari 714" w:cs="Shree Devanagari 714"/>
          <w:color w:val="2B0B15"/>
        </w:rPr>
      </w:pPr>
      <w:r w:rsidRPr="005E503F">
        <w:rPr>
          <w:rFonts w:ascii="Shree Devanagari 714" w:hAnsi="Shree Devanagari 714" w:cs="Shree Devanagari 714"/>
          <w:color w:val="2B0B15"/>
        </w:rPr>
        <w:t>Maps and tree data</w:t>
      </w:r>
    </w:p>
    <w:p w14:paraId="4F43F72F" w14:textId="77777777" w:rsidR="005E503F" w:rsidRPr="005E503F" w:rsidRDefault="005E503F" w:rsidP="005E503F">
      <w:pPr>
        <w:pStyle w:val="NormalWeb"/>
        <w:numPr>
          <w:ilvl w:val="0"/>
          <w:numId w:val="3"/>
        </w:numPr>
        <w:rPr>
          <w:rFonts w:ascii="Shree Devanagari 714" w:hAnsi="Shree Devanagari 714" w:cs="Shree Devanagari 714"/>
          <w:color w:val="2B0B15"/>
        </w:rPr>
      </w:pPr>
      <w:r w:rsidRPr="005E503F">
        <w:rPr>
          <w:rFonts w:ascii="Shree Devanagari 714" w:hAnsi="Shree Devanagari 714" w:cs="Shree Devanagari 714"/>
          <w:color w:val="2B0B15"/>
        </w:rPr>
        <w:t>Access to planning applications</w:t>
      </w:r>
    </w:p>
    <w:p w14:paraId="7D6EAFB8" w14:textId="77777777" w:rsidR="005E503F" w:rsidRPr="005E503F" w:rsidRDefault="005E503F" w:rsidP="005E503F">
      <w:pPr>
        <w:pStyle w:val="NormalWeb"/>
        <w:numPr>
          <w:ilvl w:val="0"/>
          <w:numId w:val="3"/>
        </w:numPr>
        <w:rPr>
          <w:rFonts w:ascii="Shree Devanagari 714" w:hAnsi="Shree Devanagari 714" w:cs="Shree Devanagari 714"/>
          <w:color w:val="2B0B15"/>
        </w:rPr>
      </w:pPr>
      <w:r w:rsidRPr="005E503F">
        <w:rPr>
          <w:rFonts w:ascii="Shree Devanagari 714" w:hAnsi="Shree Devanagari 714" w:cs="Shree Devanagari 714"/>
          <w:color w:val="2B0B15"/>
        </w:rPr>
        <w:t>Travel expenses for training</w:t>
      </w:r>
    </w:p>
    <w:p w14:paraId="1A582A65" w14:textId="77777777" w:rsidR="005E503F" w:rsidRPr="005E503F" w:rsidRDefault="005E503F" w:rsidP="005E503F">
      <w:pPr>
        <w:pStyle w:val="NormalWeb"/>
        <w:numPr>
          <w:ilvl w:val="0"/>
          <w:numId w:val="3"/>
        </w:numPr>
        <w:rPr>
          <w:rFonts w:ascii="Shree Devanagari 714" w:hAnsi="Shree Devanagari 714" w:cs="Shree Devanagari 714"/>
          <w:color w:val="2B0B15"/>
        </w:rPr>
      </w:pPr>
      <w:r w:rsidRPr="005E503F">
        <w:rPr>
          <w:rFonts w:ascii="Shree Devanagari 714" w:hAnsi="Shree Devanagari 714" w:cs="Shree Devanagari 714"/>
          <w:color w:val="2B0B15"/>
        </w:rPr>
        <w:t>Funding for planting projects</w:t>
      </w:r>
    </w:p>
    <w:p w14:paraId="435F249B" w14:textId="77777777" w:rsidR="005E503F" w:rsidRPr="005E503F" w:rsidRDefault="005E503F" w:rsidP="005E503F">
      <w:pPr>
        <w:pStyle w:val="NormalWeb"/>
        <w:numPr>
          <w:ilvl w:val="0"/>
          <w:numId w:val="3"/>
        </w:numPr>
        <w:rPr>
          <w:rFonts w:ascii="Shree Devanagari 714" w:hAnsi="Shree Devanagari 714" w:cs="Shree Devanagari 714"/>
          <w:color w:val="2B0B15"/>
        </w:rPr>
      </w:pPr>
      <w:r w:rsidRPr="005E503F">
        <w:rPr>
          <w:rFonts w:ascii="Shree Devanagari 714" w:hAnsi="Shree Devanagari 714" w:cs="Shree Devanagari 714"/>
          <w:color w:val="2B0B15"/>
        </w:rPr>
        <w:t>Promotion in newsletters</w:t>
      </w:r>
    </w:p>
    <w:p w14:paraId="340C25D3" w14:textId="77777777" w:rsidR="005E503F" w:rsidRPr="005E503F" w:rsidRDefault="005E503F" w:rsidP="005E503F">
      <w:pPr>
        <w:pStyle w:val="NormalWeb"/>
        <w:numPr>
          <w:ilvl w:val="0"/>
          <w:numId w:val="3"/>
        </w:numPr>
        <w:rPr>
          <w:rFonts w:ascii="Shree Devanagari 714" w:hAnsi="Shree Devanagari 714" w:cs="Shree Devanagari 714"/>
          <w:color w:val="2B0B15"/>
        </w:rPr>
      </w:pPr>
      <w:r w:rsidRPr="005E503F">
        <w:rPr>
          <w:rFonts w:ascii="Shree Devanagari 714" w:hAnsi="Shree Devanagari 714" w:cs="Shree Devanagari 714"/>
          <w:color w:val="2B0B15"/>
        </w:rPr>
        <w:t>Tree guides or educational resources</w:t>
      </w:r>
    </w:p>
    <w:p w14:paraId="5113EF7C" w14:textId="77777777" w:rsidR="005E503F" w:rsidRPr="005E503F" w:rsidRDefault="005E503F" w:rsidP="005E503F">
      <w:pPr>
        <w:pStyle w:val="NormalWeb"/>
        <w:numPr>
          <w:ilvl w:val="0"/>
          <w:numId w:val="3"/>
        </w:numPr>
        <w:rPr>
          <w:rFonts w:ascii="Shree Devanagari 714" w:hAnsi="Shree Devanagari 714" w:cs="Shree Devanagari 714"/>
          <w:color w:val="2B0B15"/>
        </w:rPr>
      </w:pPr>
      <w:r w:rsidRPr="005E503F">
        <w:rPr>
          <w:rFonts w:ascii="Shree Devanagari 714" w:hAnsi="Shree Devanagari 714" w:cs="Shree Devanagari 714"/>
          <w:color w:val="2B0B15"/>
        </w:rPr>
        <w:t>Guidance on parish council procedures</w:t>
      </w:r>
    </w:p>
    <w:p w14:paraId="04D74E1A" w14:textId="77777777" w:rsidR="005E503F" w:rsidRPr="005E503F" w:rsidRDefault="005E503F" w:rsidP="005E503F">
      <w:pPr>
        <w:pStyle w:val="NormalWeb"/>
        <w:numPr>
          <w:ilvl w:val="0"/>
          <w:numId w:val="3"/>
        </w:numPr>
        <w:rPr>
          <w:rFonts w:ascii="Shree Devanagari 714" w:hAnsi="Shree Devanagari 714" w:cs="Shree Devanagari 714"/>
          <w:color w:val="2B0B15"/>
        </w:rPr>
      </w:pPr>
      <w:r w:rsidRPr="005E503F">
        <w:rPr>
          <w:rFonts w:ascii="Shree Devanagari 714" w:hAnsi="Shree Devanagari 714" w:cs="Shree Devanagari 714"/>
          <w:color w:val="2B0B15"/>
        </w:rPr>
        <w:t>Encouragement and mentoring</w:t>
      </w:r>
    </w:p>
    <w:p w14:paraId="52DBFE0E" w14:textId="77777777" w:rsidR="005E503F" w:rsidRPr="005E503F" w:rsidRDefault="005E503F" w:rsidP="005E503F">
      <w:pPr>
        <w:pStyle w:val="NormalWeb"/>
        <w:rPr>
          <w:rFonts w:ascii="Shree Devanagari 714" w:hAnsi="Shree Devanagari 714" w:cs="Shree Devanagari 714"/>
          <w:color w:val="2B0B15"/>
        </w:rPr>
      </w:pPr>
      <w:r w:rsidRPr="005E503F">
        <w:rPr>
          <w:rFonts w:ascii="Shree Devanagari 714" w:hAnsi="Shree Devanagari 714" w:cs="Shree Devanagari 714"/>
          <w:color w:val="2B0B15"/>
        </w:rPr>
        <w:t>In return, Tree Wardens should provide regular updates on their activities. This helps everyone stay informed, track progress, and celebrate successes together.</w:t>
      </w:r>
    </w:p>
    <w:p w14:paraId="55A577D8" w14:textId="77777777" w:rsidR="00914308" w:rsidRPr="005E503F" w:rsidRDefault="00914308">
      <w:pPr>
        <w:rPr>
          <w:rFonts w:ascii="Shree Devanagari 714" w:hAnsi="Shree Devanagari 714" w:cs="Shree Devanagari 714"/>
          <w:color w:val="2B0B15"/>
        </w:rPr>
      </w:pPr>
    </w:p>
    <w:sectPr w:rsidR="00914308" w:rsidRPr="005E503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FAA16" w14:textId="77777777" w:rsidR="009F7610" w:rsidRDefault="009F7610" w:rsidP="005E503F">
      <w:r>
        <w:separator/>
      </w:r>
    </w:p>
  </w:endnote>
  <w:endnote w:type="continuationSeparator" w:id="0">
    <w:p w14:paraId="346F68C5" w14:textId="77777777" w:rsidR="009F7610" w:rsidRDefault="009F7610" w:rsidP="005E5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hree Devanagari 714">
    <w:panose1 w:val="02000600000000000000"/>
    <w:charset w:val="00"/>
    <w:family w:val="auto"/>
    <w:pitch w:val="variable"/>
    <w:sig w:usb0="80008003"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ABB61" w14:textId="77777777" w:rsidR="009F7610" w:rsidRDefault="009F7610" w:rsidP="005E503F">
      <w:r>
        <w:separator/>
      </w:r>
    </w:p>
  </w:footnote>
  <w:footnote w:type="continuationSeparator" w:id="0">
    <w:p w14:paraId="3C2E6F43" w14:textId="77777777" w:rsidR="009F7610" w:rsidRDefault="009F7610" w:rsidP="005E5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EA53D" w14:textId="5647D8F0" w:rsidR="005E503F" w:rsidRDefault="005E503F" w:rsidP="005E503F">
    <w:pPr>
      <w:pStyle w:val="Header"/>
      <w:jc w:val="center"/>
    </w:pPr>
    <w:r>
      <w:rPr>
        <w:rFonts w:ascii="Shree Devanagari 714" w:hAnsi="Shree Devanagari 714" w:cs="Shree Devanagari 714"/>
        <w:noProof/>
      </w:rPr>
      <w:drawing>
        <wp:inline distT="0" distB="0" distL="0" distR="0" wp14:anchorId="1D5A661A" wp14:editId="49F0ED15">
          <wp:extent cx="571500" cy="571500"/>
          <wp:effectExtent l="0" t="0" r="0" b="0"/>
          <wp:docPr id="744044468"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044468"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flipV="1">
                    <a:off x="0" y="0"/>
                    <a:ext cx="571500" cy="571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F4A56"/>
    <w:multiLevelType w:val="multilevel"/>
    <w:tmpl w:val="F05C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AB1B6D"/>
    <w:multiLevelType w:val="multilevel"/>
    <w:tmpl w:val="B546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CF52AF"/>
    <w:multiLevelType w:val="multilevel"/>
    <w:tmpl w:val="1B422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9774306">
    <w:abstractNumId w:val="2"/>
  </w:num>
  <w:num w:numId="2" w16cid:durableId="1149663660">
    <w:abstractNumId w:val="1"/>
  </w:num>
  <w:num w:numId="3" w16cid:durableId="2081826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03F"/>
    <w:rsid w:val="0035564B"/>
    <w:rsid w:val="005462C1"/>
    <w:rsid w:val="005E503F"/>
    <w:rsid w:val="0083105C"/>
    <w:rsid w:val="00914308"/>
    <w:rsid w:val="009F7610"/>
    <w:rsid w:val="00C56311"/>
    <w:rsid w:val="00E54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7C0D6F6"/>
  <w15:chartTrackingRefBased/>
  <w15:docId w15:val="{64793474-609F-554D-8A5A-E8FCEA23B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50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50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50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50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50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50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50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50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50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0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50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50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50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50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50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0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0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03F"/>
    <w:rPr>
      <w:rFonts w:eastAsiaTheme="majorEastAsia" w:cstheme="majorBidi"/>
      <w:color w:val="272727" w:themeColor="text1" w:themeTint="D8"/>
    </w:rPr>
  </w:style>
  <w:style w:type="paragraph" w:styleId="Title">
    <w:name w:val="Title"/>
    <w:basedOn w:val="Normal"/>
    <w:next w:val="Normal"/>
    <w:link w:val="TitleChar"/>
    <w:uiPriority w:val="10"/>
    <w:qFormat/>
    <w:rsid w:val="005E50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0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03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0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03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E503F"/>
    <w:rPr>
      <w:i/>
      <w:iCs/>
      <w:color w:val="404040" w:themeColor="text1" w:themeTint="BF"/>
    </w:rPr>
  </w:style>
  <w:style w:type="paragraph" w:styleId="ListParagraph">
    <w:name w:val="List Paragraph"/>
    <w:basedOn w:val="Normal"/>
    <w:uiPriority w:val="34"/>
    <w:qFormat/>
    <w:rsid w:val="005E503F"/>
    <w:pPr>
      <w:ind w:left="720"/>
      <w:contextualSpacing/>
    </w:pPr>
  </w:style>
  <w:style w:type="character" w:styleId="IntenseEmphasis">
    <w:name w:val="Intense Emphasis"/>
    <w:basedOn w:val="DefaultParagraphFont"/>
    <w:uiPriority w:val="21"/>
    <w:qFormat/>
    <w:rsid w:val="005E503F"/>
    <w:rPr>
      <w:i/>
      <w:iCs/>
      <w:color w:val="0F4761" w:themeColor="accent1" w:themeShade="BF"/>
    </w:rPr>
  </w:style>
  <w:style w:type="paragraph" w:styleId="IntenseQuote">
    <w:name w:val="Intense Quote"/>
    <w:basedOn w:val="Normal"/>
    <w:next w:val="Normal"/>
    <w:link w:val="IntenseQuoteChar"/>
    <w:uiPriority w:val="30"/>
    <w:qFormat/>
    <w:rsid w:val="005E50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503F"/>
    <w:rPr>
      <w:i/>
      <w:iCs/>
      <w:color w:val="0F4761" w:themeColor="accent1" w:themeShade="BF"/>
    </w:rPr>
  </w:style>
  <w:style w:type="character" w:styleId="IntenseReference">
    <w:name w:val="Intense Reference"/>
    <w:basedOn w:val="DefaultParagraphFont"/>
    <w:uiPriority w:val="32"/>
    <w:qFormat/>
    <w:rsid w:val="005E503F"/>
    <w:rPr>
      <w:b/>
      <w:bCs/>
      <w:smallCaps/>
      <w:color w:val="0F4761" w:themeColor="accent1" w:themeShade="BF"/>
      <w:spacing w:val="5"/>
    </w:rPr>
  </w:style>
  <w:style w:type="paragraph" w:styleId="NormalWeb">
    <w:name w:val="Normal (Web)"/>
    <w:basedOn w:val="Normal"/>
    <w:uiPriority w:val="99"/>
    <w:semiHidden/>
    <w:unhideWhenUsed/>
    <w:rsid w:val="005E503F"/>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5E503F"/>
    <w:rPr>
      <w:b/>
      <w:bCs/>
    </w:rPr>
  </w:style>
  <w:style w:type="paragraph" w:styleId="Header">
    <w:name w:val="header"/>
    <w:basedOn w:val="Normal"/>
    <w:link w:val="HeaderChar"/>
    <w:uiPriority w:val="99"/>
    <w:unhideWhenUsed/>
    <w:rsid w:val="005E503F"/>
    <w:pPr>
      <w:tabs>
        <w:tab w:val="center" w:pos="4513"/>
        <w:tab w:val="right" w:pos="9026"/>
      </w:tabs>
    </w:pPr>
  </w:style>
  <w:style w:type="character" w:customStyle="1" w:styleId="HeaderChar">
    <w:name w:val="Header Char"/>
    <w:basedOn w:val="DefaultParagraphFont"/>
    <w:link w:val="Header"/>
    <w:uiPriority w:val="99"/>
    <w:rsid w:val="005E503F"/>
  </w:style>
  <w:style w:type="paragraph" w:styleId="Footer">
    <w:name w:val="footer"/>
    <w:basedOn w:val="Normal"/>
    <w:link w:val="FooterChar"/>
    <w:uiPriority w:val="99"/>
    <w:unhideWhenUsed/>
    <w:rsid w:val="005E503F"/>
    <w:pPr>
      <w:tabs>
        <w:tab w:val="center" w:pos="4513"/>
        <w:tab w:val="right" w:pos="9026"/>
      </w:tabs>
    </w:pPr>
  </w:style>
  <w:style w:type="character" w:customStyle="1" w:styleId="FooterChar">
    <w:name w:val="Footer Char"/>
    <w:basedOn w:val="DefaultParagraphFont"/>
    <w:link w:val="Footer"/>
    <w:uiPriority w:val="99"/>
    <w:rsid w:val="005E5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400</Words>
  <Characters>2282</Characters>
  <Application>Microsoft Office Word</Application>
  <DocSecurity>0</DocSecurity>
  <Lines>19</Lines>
  <Paragraphs>5</Paragraphs>
  <ScaleCrop>false</ScaleCrop>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Celerier</dc:creator>
  <cp:keywords/>
  <dc:description/>
  <cp:lastModifiedBy>Jen Celerier</cp:lastModifiedBy>
  <cp:revision>1</cp:revision>
  <dcterms:created xsi:type="dcterms:W3CDTF">2025-08-14T12:19:00Z</dcterms:created>
  <dcterms:modified xsi:type="dcterms:W3CDTF">2025-08-14T12:24:00Z</dcterms:modified>
</cp:coreProperties>
</file>